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9B86C4E" w14:textId="77777777" w:rsidR="00B03B5E" w:rsidRDefault="007A5EDA" w:rsidP="00F22A83">
      <w:pPr>
        <w:jc w:val="both"/>
      </w:pPr>
      <w:r>
        <w:t>Locus de controlo na saúde, recur</w:t>
      </w:r>
      <w:r w:rsidR="00B96538">
        <w:t>s</w:t>
      </w:r>
      <w:r>
        <w:t>os internos e estratégias de coping em adolescentes com DM1</w:t>
      </w:r>
    </w:p>
    <w:p w14:paraId="6E400BDF" w14:textId="7DDBAFE6" w:rsidR="007A5EDA" w:rsidRDefault="004E2915" w:rsidP="004E2915">
      <w:pPr>
        <w:jc w:val="center"/>
      </w:pPr>
      <w:r>
        <w:t xml:space="preserve">Manuela amaral-Bastos; Beatriz </w:t>
      </w:r>
      <w:r w:rsidR="00B013EC">
        <w:t>A</w:t>
      </w:r>
      <w:r>
        <w:t xml:space="preserve">raújo; Alexandre Castro </w:t>
      </w:r>
      <w:r w:rsidR="00B013EC">
        <w:t>C</w:t>
      </w:r>
      <w:bookmarkStart w:id="0" w:name="_GoBack"/>
      <w:bookmarkEnd w:id="0"/>
      <w:r>
        <w:t>aldas</w:t>
      </w:r>
    </w:p>
    <w:p w14:paraId="6A41BF6A" w14:textId="3247A698" w:rsidR="007A5EDA" w:rsidRDefault="00F22A83" w:rsidP="00F22A83">
      <w:pPr>
        <w:jc w:val="both"/>
      </w:pPr>
      <w:r w:rsidRPr="00F22A83">
        <w:rPr>
          <w:b/>
          <w:bCs/>
        </w:rPr>
        <w:t>Introdução</w:t>
      </w:r>
      <w:r>
        <w:t xml:space="preserve">: </w:t>
      </w:r>
      <w:r w:rsidR="008761F3">
        <w:t>Os adolescentes com Diabetes Mellitus tipo 1 (DM 1)</w:t>
      </w:r>
      <w:r w:rsidR="00423AAB">
        <w:t>, a par com as transições próprias da idade, deparam-se com a gestão de um processo de doença exigente.</w:t>
      </w:r>
    </w:p>
    <w:p w14:paraId="34DD1F6C" w14:textId="70276481" w:rsidR="00167E48" w:rsidRDefault="00F22A83" w:rsidP="00F22A83">
      <w:pPr>
        <w:jc w:val="both"/>
      </w:pPr>
      <w:r w:rsidRPr="00F22A83">
        <w:rPr>
          <w:b/>
          <w:bCs/>
        </w:rPr>
        <w:t>Objetivos</w:t>
      </w:r>
      <w:r>
        <w:t xml:space="preserve">: </w:t>
      </w:r>
      <w:r w:rsidR="00423AAB">
        <w:t>T</w:t>
      </w:r>
      <w:r w:rsidR="00387857">
        <w:t>raçar</w:t>
      </w:r>
      <w:r w:rsidR="007A5EDA">
        <w:t xml:space="preserve"> um perfil de competências de adolescentes com DM 1; relacionar o perfil de competências</w:t>
      </w:r>
      <w:r w:rsidR="00387857">
        <w:t>,</w:t>
      </w:r>
      <w:r w:rsidR="007A5EDA">
        <w:t xml:space="preserve"> a idade</w:t>
      </w:r>
      <w:r w:rsidR="00167E48">
        <w:t xml:space="preserve"> e as va</w:t>
      </w:r>
      <w:r w:rsidR="00B03B5E">
        <w:t>r</w:t>
      </w:r>
      <w:r w:rsidR="00167E48">
        <w:t>iávei</w:t>
      </w:r>
      <w:r w:rsidR="00B03B5E">
        <w:t>s</w:t>
      </w:r>
      <w:r w:rsidR="00167E48">
        <w:t xml:space="preserve"> clínicas.</w:t>
      </w:r>
    </w:p>
    <w:p w14:paraId="253BD48B" w14:textId="1DDADB9A" w:rsidR="007A5EDA" w:rsidRDefault="00F22A83" w:rsidP="00F22A83">
      <w:pPr>
        <w:jc w:val="both"/>
      </w:pPr>
      <w:r w:rsidRPr="00F22A83">
        <w:rPr>
          <w:b/>
          <w:bCs/>
        </w:rPr>
        <w:t>Metodologia</w:t>
      </w:r>
      <w:r>
        <w:t xml:space="preserve">: </w:t>
      </w:r>
      <w:r w:rsidR="007A5EDA" w:rsidRPr="00507F47">
        <w:t>Amostra intencional com 112 adolescentes diabéticos, maioritariamente do sexo masculino</w:t>
      </w:r>
      <w:r w:rsidR="007A5EDA">
        <w:t xml:space="preserve"> </w:t>
      </w:r>
      <w:r w:rsidR="007A5EDA" w:rsidRPr="00507F47">
        <w:t>(57,1%), com 13 a 18 anos</w:t>
      </w:r>
      <w:r w:rsidR="007A5EDA">
        <w:t xml:space="preserve"> </w:t>
      </w:r>
      <w:r w:rsidR="007A5EDA" w:rsidRPr="00507F47">
        <w:t>(Média=15.1; DP=1.48). Colheita de dados</w:t>
      </w:r>
      <w:r w:rsidR="007A5EDA">
        <w:t xml:space="preserve"> </w:t>
      </w:r>
      <w:r w:rsidR="007A5EDA" w:rsidRPr="00507F47">
        <w:t>(07/2014–06/2015), em 5 hospitais do norte.</w:t>
      </w:r>
      <w:r w:rsidR="007A5EDA">
        <w:t xml:space="preserve"> Escalas utilizadas: </w:t>
      </w:r>
      <w:r w:rsidR="007A5EDA" w:rsidRPr="00507F47">
        <w:t>Escala de Locus de Controlo na Saúde</w:t>
      </w:r>
      <w:r w:rsidR="007A5EDA">
        <w:t xml:space="preserve"> </w:t>
      </w:r>
      <w:r w:rsidR="007A5EDA" w:rsidRPr="00507F47">
        <w:t>(ELCS)</w:t>
      </w:r>
      <w:r w:rsidR="007A5EDA">
        <w:t xml:space="preserve">; subescala dos </w:t>
      </w:r>
      <w:r w:rsidR="007A5EDA" w:rsidRPr="00387857">
        <w:rPr>
          <w:i/>
          <w:iCs/>
        </w:rPr>
        <w:t>External Assets</w:t>
      </w:r>
      <w:r w:rsidR="007A5EDA">
        <w:t xml:space="preserve"> da</w:t>
      </w:r>
      <w:r w:rsidR="007A5EDA" w:rsidRPr="00507F47">
        <w:t xml:space="preserve"> </w:t>
      </w:r>
      <w:r w:rsidR="007A5EDA" w:rsidRPr="00387857">
        <w:rPr>
          <w:i/>
          <w:iCs/>
        </w:rPr>
        <w:t>Health Kids Resilience Assessment Module</w:t>
      </w:r>
      <w:r w:rsidR="007A5EDA">
        <w:t xml:space="preserve"> </w:t>
      </w:r>
      <w:r w:rsidR="007A5EDA" w:rsidRPr="00507F47">
        <w:t>(HKRAM)</w:t>
      </w:r>
      <w:r w:rsidR="007A5EDA">
        <w:t xml:space="preserve"> versão 6.0</w:t>
      </w:r>
      <w:r w:rsidR="007A5EDA" w:rsidRPr="00507F47">
        <w:t xml:space="preserve">, </w:t>
      </w:r>
      <w:r w:rsidR="007A5EDA">
        <w:t xml:space="preserve">Escala Toulousiana de </w:t>
      </w:r>
      <w:r w:rsidR="007A5EDA" w:rsidRPr="00387857">
        <w:rPr>
          <w:i/>
          <w:iCs/>
        </w:rPr>
        <w:t>Coping</w:t>
      </w:r>
      <w:r w:rsidR="007A5EDA">
        <w:t xml:space="preserve"> </w:t>
      </w:r>
      <w:r w:rsidR="007A5EDA" w:rsidRPr="00507F47">
        <w:t>(ETC)</w:t>
      </w:r>
      <w:r w:rsidR="007A5EDA">
        <w:t xml:space="preserve">. </w:t>
      </w:r>
      <w:r w:rsidR="007A5EDA" w:rsidRPr="00507F47">
        <w:t>Teste</w:t>
      </w:r>
      <w:r w:rsidR="00423AAB">
        <w:t>s</w:t>
      </w:r>
      <w:r w:rsidR="007A5EDA" w:rsidRPr="00507F47">
        <w:t xml:space="preserve">: </w:t>
      </w:r>
      <w:r w:rsidR="008761F3">
        <w:t>teste t</w:t>
      </w:r>
      <w:r w:rsidR="00167E48">
        <w:t xml:space="preserve">, ANOVA Unidirecional e </w:t>
      </w:r>
      <w:r w:rsidR="00423AAB">
        <w:t>c</w:t>
      </w:r>
      <w:r w:rsidR="007A5EDA" w:rsidRPr="00507F47">
        <w:t>orrelações de Pearson</w:t>
      </w:r>
      <w:r w:rsidR="008761F3">
        <w:t>.</w:t>
      </w:r>
    </w:p>
    <w:p w14:paraId="0355A29B" w14:textId="43D6ADEB" w:rsidR="00387857" w:rsidRDefault="00F22A83" w:rsidP="00F22A83">
      <w:pPr>
        <w:jc w:val="both"/>
      </w:pPr>
      <w:r w:rsidRPr="00F22A83">
        <w:rPr>
          <w:b/>
          <w:bCs/>
        </w:rPr>
        <w:t>Resultados</w:t>
      </w:r>
      <w:r>
        <w:t xml:space="preserve">: </w:t>
      </w:r>
      <w:r w:rsidR="00423AAB">
        <w:t>O</w:t>
      </w:r>
      <w:r w:rsidR="00A06939">
        <w:t xml:space="preserve">s adolescentes em estudo têm </w:t>
      </w:r>
      <w:r w:rsidR="00423AAB">
        <w:t>diagnóstico</w:t>
      </w:r>
      <w:r w:rsidR="00A06939">
        <w:t xml:space="preserve"> médio de 6 anos</w:t>
      </w:r>
      <w:r w:rsidR="00387857" w:rsidRPr="00507F47">
        <w:t xml:space="preserve"> </w:t>
      </w:r>
      <w:r w:rsidR="00A06939">
        <w:t>(DP=3.55; Amplitude=</w:t>
      </w:r>
      <w:r w:rsidR="00387857" w:rsidRPr="00507F47">
        <w:t>1-14 anos</w:t>
      </w:r>
      <w:r w:rsidR="00A06939">
        <w:t>). Apresentam m</w:t>
      </w:r>
      <w:r w:rsidR="00387857" w:rsidRPr="00507F47">
        <w:t>aioritariamente peso adequado</w:t>
      </w:r>
      <w:r w:rsidR="00387857">
        <w:t xml:space="preserve"> </w:t>
      </w:r>
      <w:r w:rsidR="00387857" w:rsidRPr="00507F47">
        <w:t>(21,4%-excesso de peso; 5.4%-obesidade); TA normal</w:t>
      </w:r>
      <w:r w:rsidR="00387857">
        <w:t xml:space="preserve"> </w:t>
      </w:r>
      <w:r w:rsidR="00387857" w:rsidRPr="00507F47">
        <w:t>(9,6%-Pré-HTA; 22.3%-HTA) e mau controlo da HbA1c</w:t>
      </w:r>
      <w:r w:rsidR="00387857">
        <w:t xml:space="preserve"> </w:t>
      </w:r>
      <w:r w:rsidR="00387857" w:rsidRPr="00507F47">
        <w:t>(</w:t>
      </w:r>
      <w:r w:rsidR="006175E1">
        <w:t>M=8.9; DP=1.85; Amplitude=9.5). No grupo etário dos mais novos, são os rapazes que maioritariamente (87.2%) apresentam mau controlo da HbA1c, com inversão no</w:t>
      </w:r>
      <w:r w:rsidR="00095042">
        <w:t>s</w:t>
      </w:r>
      <w:r w:rsidR="006175E1">
        <w:t xml:space="preserve"> mais velhos, com as raparigas (87,5%) a apresentarem valores mais elevados.</w:t>
      </w:r>
    </w:p>
    <w:p w14:paraId="074BBA14" w14:textId="76C41990" w:rsidR="008761F3" w:rsidRDefault="008761F3" w:rsidP="00F22A83">
      <w:pPr>
        <w:jc w:val="both"/>
      </w:pPr>
      <w:r>
        <w:t>Encontramos diferenças com significância estatística no L</w:t>
      </w:r>
      <w:r w:rsidR="00F22A83">
        <w:t>ocus de Controlo Externo [L</w:t>
      </w:r>
      <w:r>
        <w:t>CE</w:t>
      </w:r>
      <w:r w:rsidR="00F22A83">
        <w:t>;</w:t>
      </w:r>
      <w:r>
        <w:t xml:space="preserve"> (p=.035)</w:t>
      </w:r>
      <w:r w:rsidR="00F22A83">
        <w:t>]</w:t>
      </w:r>
      <w:r>
        <w:t>, n</w:t>
      </w:r>
      <w:r w:rsidR="00095042">
        <w:t>omeadamente na dimensão Outros P</w:t>
      </w:r>
      <w:r>
        <w:t>oderosos (p=.006), favoráveis aos rapazes</w:t>
      </w:r>
      <w:r w:rsidR="00423AAB">
        <w:t xml:space="preserve">; </w:t>
      </w:r>
      <w:r w:rsidR="009576A2">
        <w:t>no</w:t>
      </w:r>
      <w:r w:rsidR="00423AAB">
        <w:t xml:space="preserve"> </w:t>
      </w:r>
      <w:r w:rsidR="00423AAB" w:rsidRPr="00423AAB">
        <w:rPr>
          <w:i/>
          <w:iCs/>
        </w:rPr>
        <w:t>coping</w:t>
      </w:r>
      <w:r w:rsidR="00423AAB">
        <w:t xml:space="preserve"> </w:t>
      </w:r>
      <w:r>
        <w:t>ao nível do Controlo (p=.024), Suporte Social (p=.019) e Recusa (p=.048) e favoráveis às raparigas ao nível do R</w:t>
      </w:r>
      <w:r w:rsidR="009576A2">
        <w:t xml:space="preserve">etraimento, </w:t>
      </w:r>
      <w:r>
        <w:t>C</w:t>
      </w:r>
      <w:r w:rsidR="009576A2">
        <w:t xml:space="preserve">onversão e </w:t>
      </w:r>
      <w:r>
        <w:t>A</w:t>
      </w:r>
      <w:r w:rsidR="009576A2">
        <w:t>ditividade [(RCA);</w:t>
      </w:r>
      <w:r>
        <w:t xml:space="preserve"> </w:t>
      </w:r>
      <w:r w:rsidR="009576A2">
        <w:t>p=.48]</w:t>
      </w:r>
      <w:r w:rsidR="00095042">
        <w:t xml:space="preserve"> e nos Recursos Internos</w:t>
      </w:r>
      <w:r>
        <w:t xml:space="preserve"> (p=.038), favoráveis aos rapazes.</w:t>
      </w:r>
      <w:r w:rsidR="00167E48">
        <w:t xml:space="preserve"> </w:t>
      </w:r>
      <w:r w:rsidR="00EB50FC">
        <w:t>Não foram encontradas outras difernças</w:t>
      </w:r>
      <w:r w:rsidR="00F22A83">
        <w:t>.</w:t>
      </w:r>
    </w:p>
    <w:p w14:paraId="2A751CB3" w14:textId="1904593F" w:rsidR="005E23ED" w:rsidRDefault="0039495F" w:rsidP="00F22A83">
      <w:pPr>
        <w:spacing w:after="120" w:line="240" w:lineRule="auto"/>
        <w:jc w:val="both"/>
      </w:pPr>
      <w:r>
        <w:t>Encontramos correlações positivas</w:t>
      </w:r>
      <w:r w:rsidR="00004ACB">
        <w:t xml:space="preserve"> entre</w:t>
      </w:r>
      <w:r w:rsidR="00000636">
        <w:t xml:space="preserve"> Recursos Internos e</w:t>
      </w:r>
      <w:r>
        <w:t xml:space="preserve"> Controlo (.593</w:t>
      </w:r>
      <w:r w:rsidR="00004ACB">
        <w:t>**</w:t>
      </w:r>
      <w:r w:rsidR="00000636">
        <w:t>),</w:t>
      </w:r>
      <w:r>
        <w:t xml:space="preserve"> Suporte Social (.429</w:t>
      </w:r>
      <w:r w:rsidR="00004ACB">
        <w:t>**</w:t>
      </w:r>
      <w:r>
        <w:t>)</w:t>
      </w:r>
      <w:r w:rsidR="00004ACB">
        <w:t xml:space="preserve"> e Distração Social (.199*). </w:t>
      </w:r>
      <w:r w:rsidR="009576A2">
        <w:t>O</w:t>
      </w:r>
      <w:r w:rsidR="00C147B1">
        <w:t xml:space="preserve"> Suporte</w:t>
      </w:r>
      <w:r w:rsidR="009576A2">
        <w:t xml:space="preserve"> Social, também se correlaciona</w:t>
      </w:r>
      <w:r w:rsidR="00C147B1">
        <w:t xml:space="preserve"> positivamente com o L</w:t>
      </w:r>
      <w:r w:rsidR="009576A2">
        <w:t xml:space="preserve">ocus de </w:t>
      </w:r>
      <w:r w:rsidR="00C147B1">
        <w:t>C</w:t>
      </w:r>
      <w:r w:rsidR="009576A2">
        <w:t xml:space="preserve">ontrolo </w:t>
      </w:r>
      <w:r w:rsidR="00C147B1">
        <w:t>I</w:t>
      </w:r>
      <w:r w:rsidR="009576A2">
        <w:t>nterno [(LCI); .190*]</w:t>
      </w:r>
      <w:r w:rsidR="00C147B1">
        <w:t xml:space="preserve"> e o L</w:t>
      </w:r>
      <w:r w:rsidR="009576A2">
        <w:t xml:space="preserve">ocus de </w:t>
      </w:r>
      <w:r w:rsidR="00C147B1">
        <w:t>C</w:t>
      </w:r>
      <w:r w:rsidR="009576A2">
        <w:t xml:space="preserve">ontrolo </w:t>
      </w:r>
      <w:r w:rsidR="00C147B1">
        <w:t>E</w:t>
      </w:r>
      <w:r w:rsidR="009576A2">
        <w:t xml:space="preserve">xterno </w:t>
      </w:r>
      <w:r w:rsidR="00F22A83">
        <w:t>(</w:t>
      </w:r>
      <w:r w:rsidR="00C147B1">
        <w:t>.285*</w:t>
      </w:r>
      <w:r w:rsidR="00F22A83">
        <w:t>)</w:t>
      </w:r>
      <w:r w:rsidR="009576A2">
        <w:t>. E</w:t>
      </w:r>
      <w:r w:rsidR="00C147B1">
        <w:t xml:space="preserve">stratégias de </w:t>
      </w:r>
      <w:r w:rsidR="00C147B1" w:rsidRPr="005E23ED">
        <w:rPr>
          <w:i/>
          <w:iCs/>
        </w:rPr>
        <w:t>coping</w:t>
      </w:r>
      <w:r w:rsidR="00C147B1">
        <w:t xml:space="preserve"> negativas, nomeadamente RCA</w:t>
      </w:r>
      <w:r w:rsidR="009576A2">
        <w:t>,</w:t>
      </w:r>
      <w:r w:rsidR="00C147B1">
        <w:t xml:space="preserve"> corre</w:t>
      </w:r>
      <w:r w:rsidR="00254C8E">
        <w:t>lacionam-se positivamente com</w:t>
      </w:r>
      <w:r w:rsidR="00C147B1">
        <w:t xml:space="preserve"> Outros Poderosos [(LC</w:t>
      </w:r>
      <w:r w:rsidR="00254C8E">
        <w:t>E); .217*) e negativamente com</w:t>
      </w:r>
      <w:r w:rsidR="00C147B1">
        <w:t xml:space="preserve"> Autoeficácia (-.284**) e</w:t>
      </w:r>
      <w:r w:rsidR="005E23ED">
        <w:t>, por sua vez,</w:t>
      </w:r>
      <w:r w:rsidR="00C147B1">
        <w:t xml:space="preserve"> a Recusa correlaciona-se positivamente com Outros Poderosos (.285**)</w:t>
      </w:r>
      <w:r w:rsidR="005E23ED">
        <w:t xml:space="preserve">. </w:t>
      </w:r>
      <w:r w:rsidR="009576A2">
        <w:t>O RCA correlaciona-se</w:t>
      </w:r>
      <w:r w:rsidR="00000636">
        <w:t xml:space="preserve"> negativamente com</w:t>
      </w:r>
      <w:r w:rsidR="005E23ED">
        <w:t xml:space="preserve"> Autoeficácia (-.284**).</w:t>
      </w:r>
      <w:r w:rsidR="00333662">
        <w:t xml:space="preserve"> </w:t>
      </w:r>
      <w:r w:rsidR="009576A2">
        <w:t>C</w:t>
      </w:r>
      <w:r w:rsidR="00000636">
        <w:t>orrelações positivas entre</w:t>
      </w:r>
      <w:r w:rsidR="00254C8E">
        <w:t xml:space="preserve"> I</w:t>
      </w:r>
      <w:r w:rsidR="00333662">
        <w:t>dade e</w:t>
      </w:r>
      <w:r w:rsidR="00254C8E">
        <w:t xml:space="preserve"> Outros Poderosos (-.201*),</w:t>
      </w:r>
      <w:r w:rsidR="00333662">
        <w:t xml:space="preserve"> Coope</w:t>
      </w:r>
      <w:r w:rsidR="00254C8E">
        <w:t>ração e Comunicação (-.248**),</w:t>
      </w:r>
      <w:r w:rsidR="00333662">
        <w:t xml:space="preserve"> Resolu</w:t>
      </w:r>
      <w:r w:rsidR="00254C8E">
        <w:t>ção de Problemas (-.193*) e</w:t>
      </w:r>
      <w:r w:rsidR="00333662">
        <w:t xml:space="preserve"> Controlo (-.201*). </w:t>
      </w:r>
      <w:r w:rsidR="00095042">
        <w:t>A HbA1c correlaciona-se negativamente co</w:t>
      </w:r>
      <w:r w:rsidR="00254C8E">
        <w:t>m</w:t>
      </w:r>
      <w:r w:rsidR="00095042">
        <w:t xml:space="preserve"> Objetivos e Aspirações.</w:t>
      </w:r>
    </w:p>
    <w:p w14:paraId="69DAD591" w14:textId="12D073FB" w:rsidR="00333662" w:rsidRDefault="00F22A83" w:rsidP="00F22A83">
      <w:pPr>
        <w:jc w:val="both"/>
      </w:pPr>
      <w:r w:rsidRPr="00F22A83">
        <w:rPr>
          <w:b/>
          <w:bCs/>
        </w:rPr>
        <w:t>Conclusão</w:t>
      </w:r>
      <w:r>
        <w:t xml:space="preserve">: </w:t>
      </w:r>
      <w:r w:rsidR="00254C8E">
        <w:t>O</w:t>
      </w:r>
      <w:r w:rsidR="00B609FC">
        <w:t xml:space="preserve"> perfil traçado mostra que os</w:t>
      </w:r>
      <w:r w:rsidR="00254C8E">
        <w:t xml:space="preserve"> rapazes</w:t>
      </w:r>
      <w:r w:rsidR="008761F3">
        <w:t xml:space="preserve"> </w:t>
      </w:r>
      <w:r w:rsidR="00254C8E">
        <w:t>dispõem</w:t>
      </w:r>
      <w:r w:rsidR="008761F3">
        <w:t xml:space="preserve"> de mais recursos internos, confiam mais nos técnicos de saúde para a gestão da saúde/doença, utilizam mais estratégias de controlo, suporte social e recusa. </w:t>
      </w:r>
      <w:r w:rsidR="00004ACB">
        <w:t xml:space="preserve">Os adolescentes que dispõem de mais recursos internos optam pela utilização de estratégias de </w:t>
      </w:r>
      <w:r w:rsidR="00004ACB" w:rsidRPr="005E23ED">
        <w:rPr>
          <w:i/>
          <w:iCs/>
        </w:rPr>
        <w:t>coping</w:t>
      </w:r>
      <w:r w:rsidR="00254C8E">
        <w:t xml:space="preserve"> positivas, nomeadamente Controlo e</w:t>
      </w:r>
      <w:r w:rsidR="00004ACB">
        <w:t xml:space="preserve"> Suporte Social.</w:t>
      </w:r>
      <w:r w:rsidR="00423AAB">
        <w:t xml:space="preserve"> </w:t>
      </w:r>
      <w:r w:rsidR="005E23ED">
        <w:t xml:space="preserve">Os adolescentes que fazem uso de estratégias de coping mais negativas, dependem mais dos outros, nomeadamente </w:t>
      </w:r>
      <w:r w:rsidR="002B2B99">
        <w:t>d</w:t>
      </w:r>
      <w:r w:rsidR="005E23ED">
        <w:t xml:space="preserve">os técnicos de saúde, para gerirem a </w:t>
      </w:r>
      <w:r w:rsidR="00254C8E">
        <w:t xml:space="preserve">saúde/doença, bem como os mais cooperantes e comunicativos e com maior autoconhecimento. </w:t>
      </w:r>
      <w:r w:rsidR="005E23ED">
        <w:t>Também são menos</w:t>
      </w:r>
      <w:r w:rsidR="00254C8E">
        <w:t xml:space="preserve"> eficazes os que utilizam mais </w:t>
      </w:r>
      <w:r w:rsidR="005E23ED">
        <w:t xml:space="preserve"> RCA.</w:t>
      </w:r>
      <w:r w:rsidR="00423AAB">
        <w:t xml:space="preserve"> </w:t>
      </w:r>
      <w:r w:rsidR="00333662">
        <w:t xml:space="preserve">À medida que os adolescentes se vão desenvolvendo, tornam-se menos dependentes dos outros na gestão da sua saúde, são menos cooperantes e comunicativos, sentem menos capacidade na resolução de problemas e </w:t>
      </w:r>
      <w:r w:rsidR="009576A2">
        <w:t>utilizam menos estratégias de</w:t>
      </w:r>
      <w:r w:rsidR="00333662">
        <w:t xml:space="preserve"> controlo.</w:t>
      </w:r>
      <w:r w:rsidR="00095042">
        <w:t xml:space="preserve"> Adolescentes com mais objetivos apresentam melhor controlo </w:t>
      </w:r>
      <w:r w:rsidR="00095042">
        <w:lastRenderedPageBreak/>
        <w:t>metabólico. Conhecer o perfil de competências do adolescente constitui informação pertinente para o desenho de intervenções personalizadas.</w:t>
      </w:r>
    </w:p>
    <w:p w14:paraId="0B401404" w14:textId="77777777" w:rsidR="005C6F39" w:rsidRDefault="005C6F39" w:rsidP="00F22A83">
      <w:pPr>
        <w:jc w:val="both"/>
      </w:pPr>
    </w:p>
    <w:p w14:paraId="344C85FE" w14:textId="77777777" w:rsidR="005C6F39" w:rsidRDefault="005C6F39" w:rsidP="00F22A83">
      <w:pPr>
        <w:jc w:val="both"/>
      </w:pPr>
      <w:r>
        <w:t>Palavras chave</w:t>
      </w:r>
      <w:r w:rsidR="002B2B99">
        <w:t>:</w:t>
      </w:r>
      <w:r w:rsidR="00EC6244">
        <w:t xml:space="preserve"> </w:t>
      </w:r>
      <w:r w:rsidR="002B2B99">
        <w:t xml:space="preserve">Adolescente; </w:t>
      </w:r>
      <w:r w:rsidR="00EC6244">
        <w:t>Cuidados de Enfermagem; Diabetes Mellitus tipo 1; Habilidades Sociais.</w:t>
      </w:r>
    </w:p>
    <w:p w14:paraId="678A42B8" w14:textId="69262C4D" w:rsidR="00167E48" w:rsidRPr="00B96538" w:rsidRDefault="00F22A83" w:rsidP="00F22A83">
      <w:pPr>
        <w:jc w:val="both"/>
      </w:pPr>
      <w:r>
        <w:t>Agradecimento: C</w:t>
      </w:r>
      <w:r w:rsidR="004E2915">
        <w:t xml:space="preserve">entro </w:t>
      </w:r>
      <w:r>
        <w:t>H</w:t>
      </w:r>
      <w:r w:rsidR="004E2915">
        <w:t xml:space="preserve">ospitalar </w:t>
      </w:r>
      <w:r>
        <w:t>U</w:t>
      </w:r>
      <w:r w:rsidR="004E2915">
        <w:t>niversitário do Porto,</w:t>
      </w:r>
      <w:r>
        <w:t xml:space="preserve"> pela concessão de Bolsa de Doutoramento</w:t>
      </w:r>
    </w:p>
    <w:sectPr w:rsidR="00167E48" w:rsidRPr="00B96538" w:rsidSect="009B2B8A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021782"/>
    <w:rsid w:val="00000636"/>
    <w:rsid w:val="00004ACB"/>
    <w:rsid w:val="00021782"/>
    <w:rsid w:val="0008083F"/>
    <w:rsid w:val="00095042"/>
    <w:rsid w:val="00167E48"/>
    <w:rsid w:val="00200D09"/>
    <w:rsid w:val="00254C8E"/>
    <w:rsid w:val="002A56BB"/>
    <w:rsid w:val="002B2B99"/>
    <w:rsid w:val="00333662"/>
    <w:rsid w:val="00387857"/>
    <w:rsid w:val="0039495F"/>
    <w:rsid w:val="00423AAB"/>
    <w:rsid w:val="00440998"/>
    <w:rsid w:val="004E2915"/>
    <w:rsid w:val="005C6F39"/>
    <w:rsid w:val="005D5D47"/>
    <w:rsid w:val="005E23ED"/>
    <w:rsid w:val="006175E1"/>
    <w:rsid w:val="00646892"/>
    <w:rsid w:val="00662CC8"/>
    <w:rsid w:val="0074535C"/>
    <w:rsid w:val="00764333"/>
    <w:rsid w:val="007A5EDA"/>
    <w:rsid w:val="007F4263"/>
    <w:rsid w:val="008761F3"/>
    <w:rsid w:val="008D4CC7"/>
    <w:rsid w:val="009576A2"/>
    <w:rsid w:val="009B2B8A"/>
    <w:rsid w:val="00A06939"/>
    <w:rsid w:val="00A61B7F"/>
    <w:rsid w:val="00B013EC"/>
    <w:rsid w:val="00B03B5E"/>
    <w:rsid w:val="00B609FC"/>
    <w:rsid w:val="00B96538"/>
    <w:rsid w:val="00C147B1"/>
    <w:rsid w:val="00CD5EE0"/>
    <w:rsid w:val="00D76166"/>
    <w:rsid w:val="00E668A5"/>
    <w:rsid w:val="00EB50FC"/>
    <w:rsid w:val="00EC6244"/>
    <w:rsid w:val="00F22A83"/>
    <w:rsid w:val="00F25D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16652AE5"/>
  <w15:docId w15:val="{D0BB2107-D480-4AFC-AC84-F22BFD7F19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t-P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3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B2B8A"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380</TotalTime>
  <Pages>2</Pages>
  <Words>618</Words>
  <Characters>3343</Characters>
  <Application>Microsoft Office Word</Application>
  <DocSecurity>0</DocSecurity>
  <Lines>27</Lines>
  <Paragraphs>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 Manuela Amaral Bastos</dc:creator>
  <cp:keywords/>
  <dc:description/>
  <cp:lastModifiedBy>Maria Manuela Amaral Bastos</cp:lastModifiedBy>
  <cp:revision>12</cp:revision>
  <dcterms:created xsi:type="dcterms:W3CDTF">2019-10-05T23:57:00Z</dcterms:created>
  <dcterms:modified xsi:type="dcterms:W3CDTF">2019-11-16T23:29:00Z</dcterms:modified>
</cp:coreProperties>
</file>